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</w:rPr>
        <w:drawing>
          <wp:inline distB="114300" distT="114300" distL="114300" distR="114300">
            <wp:extent cx="6332220" cy="10922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09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PT Sans" w:cs="PT Sans" w:eastAsia="PT Sans" w:hAnsi="PT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PT Sans" w:cs="PT Sans" w:eastAsia="PT Sans" w:hAnsi="PT Sans"/>
          <w:b w:val="1"/>
          <w:color w:val="000000"/>
          <w:sz w:val="36"/>
          <w:szCs w:val="36"/>
        </w:rPr>
      </w:pPr>
      <w:r w:rsidDel="00000000" w:rsidR="00000000" w:rsidRPr="00000000">
        <w:rPr>
          <w:rFonts w:ascii="PT Sans" w:cs="PT Sans" w:eastAsia="PT Sans" w:hAnsi="PT Sans"/>
          <w:b w:val="1"/>
          <w:color w:val="000000"/>
          <w:sz w:val="36"/>
          <w:szCs w:val="36"/>
          <w:rtl w:val="0"/>
        </w:rPr>
        <w:t xml:space="preserve">КОНКУРС 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PT Sans" w:cs="PT Sans" w:eastAsia="PT Sans" w:hAnsi="PT Sans"/>
          <w:b w:val="1"/>
          <w:color w:val="000000"/>
        </w:rPr>
      </w:pPr>
      <w:r w:rsidDel="00000000" w:rsidR="00000000" w:rsidRPr="00000000">
        <w:rPr>
          <w:rFonts w:ascii="PT Sans" w:cs="PT Sans" w:eastAsia="PT Sans" w:hAnsi="PT Sans"/>
          <w:b w:val="1"/>
          <w:color w:val="000000"/>
          <w:rtl w:val="0"/>
        </w:rPr>
        <w:t xml:space="preserve">ЗА ПУБЛИКОВАНЄ ЗАКОНЧУЮЦИХ НАУКОВИХ РОБОТОХ </w:t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PT Sans" w:cs="PT Sans" w:eastAsia="PT Sans" w:hAnsi="PT Sans"/>
          <w:b w:val="1"/>
          <w:color w:val="000000"/>
        </w:rPr>
      </w:pPr>
      <w:r w:rsidDel="00000000" w:rsidR="00000000" w:rsidRPr="00000000">
        <w:rPr>
          <w:rFonts w:ascii="PT Sans" w:cs="PT Sans" w:eastAsia="PT Sans" w:hAnsi="PT Sans"/>
          <w:b w:val="1"/>
          <w:color w:val="000000"/>
          <w:rtl w:val="0"/>
        </w:rPr>
        <w:t xml:space="preserve">ОД ОКРЕМНОГО ЗНАЧЕНЯ ЗА РУСКУ КУЛТУРУ, </w:t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PT Sans" w:cs="PT Sans" w:eastAsia="PT Sans" w:hAnsi="PT Sans"/>
          <w:color w:val="000000"/>
        </w:rPr>
      </w:pPr>
      <w:r w:rsidDel="00000000" w:rsidR="00000000" w:rsidRPr="00000000">
        <w:rPr>
          <w:rFonts w:ascii="PT Sans" w:cs="PT Sans" w:eastAsia="PT Sans" w:hAnsi="PT Sans"/>
          <w:b w:val="1"/>
          <w:color w:val="000000"/>
          <w:rtl w:val="0"/>
        </w:rPr>
        <w:t xml:space="preserve">ЕДИЦИЯ ИНОВАЦИЇ «ВЛАДИМИР ҐАРЯНСКИ»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both"/>
        <w:rPr>
          <w:rFonts w:ascii="PT Sans" w:cs="PT Sans" w:eastAsia="PT Sans" w:hAnsi="PT Sans"/>
          <w:color w:val="000000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Завод за културу войводянских Руснацох о</w:t>
      </w:r>
      <w:r w:rsidDel="00000000" w:rsidR="00000000" w:rsidRPr="00000000">
        <w:rPr>
          <w:rFonts w:ascii="PT Sans" w:cs="PT Sans" w:eastAsia="PT Sans" w:hAnsi="PT Sans"/>
          <w:color w:val="000000"/>
          <w:rtl w:val="0"/>
        </w:rPr>
        <w:t xml:space="preserve">бявює конкурс за публикованє одбранєних дипломских, мастер лєбо маґистерских роботох хтори вязани за културу и уметносц рускей заєднїци, а у складзе зоз членом 12. и 13. Статуту Заводу за културу войводянских Руснацох. </w:t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PT Sans" w:cs="PT Sans" w:eastAsia="PT Sans" w:hAnsi="PT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Условия конкурсу: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Приявиц ше можу авторе/ки одбранєних </w:t>
      </w:r>
      <w:r w:rsidDel="00000000" w:rsidR="00000000" w:rsidRPr="00000000">
        <w:rPr>
          <w:rFonts w:ascii="PT Sans" w:cs="PT Sans" w:eastAsia="PT Sans" w:hAnsi="PT Sans"/>
          <w:color w:val="000000"/>
          <w:rtl w:val="0"/>
        </w:rPr>
        <w:t xml:space="preserve">дипломских, мастер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и маґистерских роботох, хтори ище нє публиковани на другим месце</w:t>
      </w:r>
      <w:r w:rsidDel="00000000" w:rsidR="00000000" w:rsidRPr="00000000">
        <w:rPr>
          <w:rFonts w:ascii="PT Sans" w:cs="PT Sans" w:eastAsia="PT Sans" w:hAnsi="PT Sans"/>
          <w:color w:val="ff0000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(як окремна публикация, сепарат або цалосц у составе заєднїцкей публикациї). На конкурсу нє можу участвовац заняти и члени конкурсней комисиї Заводу за културу войводянских Руснацох.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Прияви ше посилаю по пошти у завартей коверти на адресу: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PT Sans" w:cs="PT Sans" w:eastAsia="PT Sans" w:hAnsi="PT Sans"/>
          <w:color w:val="000000"/>
        </w:rPr>
      </w:pPr>
      <w:r w:rsidDel="00000000" w:rsidR="00000000" w:rsidRPr="00000000">
        <w:rPr>
          <w:rFonts w:ascii="PT Sans" w:cs="PT Sans" w:eastAsia="PT Sans" w:hAnsi="PT Sans"/>
          <w:b w:val="1"/>
          <w:color w:val="000000"/>
          <w:rtl w:val="0"/>
        </w:rPr>
        <w:t xml:space="preserve">Завод за културу войводянских Руснацох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PT Sans" w:cs="PT Sans" w:eastAsia="PT Sans" w:hAnsi="PT Sans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PT Sans" w:cs="PT Sans" w:eastAsia="PT Sans" w:hAnsi="PT Sans"/>
          <w:b w:val="1"/>
          <w:color w:val="000000"/>
          <w:rtl w:val="0"/>
        </w:rPr>
        <w:t xml:space="preserve">Конкурс за публикованє науковей роботи</w:t>
      </w:r>
    </w:p>
    <w:p w:rsidR="00000000" w:rsidDel="00000000" w:rsidP="00000000" w:rsidRDefault="00000000" w:rsidRPr="00000000" w14:paraId="0000001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PT Sans" w:cs="PT Sans" w:eastAsia="PT Sans" w:hAnsi="PT Sans"/>
          <w:color w:val="000000"/>
        </w:rPr>
      </w:pPr>
      <w:r w:rsidDel="00000000" w:rsidR="00000000" w:rsidRPr="00000000">
        <w:rPr>
          <w:rFonts w:ascii="PT Sans" w:cs="PT Sans" w:eastAsia="PT Sans" w:hAnsi="PT Sans"/>
          <w:b w:val="1"/>
          <w:color w:val="000000"/>
          <w:rtl w:val="0"/>
        </w:rPr>
        <w:t xml:space="preserve">Едиция иновациї «Владимир Ґарянски»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rFonts w:ascii="PT Sans" w:cs="PT Sans" w:eastAsia="PT Sans" w:hAnsi="PT Sans"/>
          <w:color w:val="000000"/>
        </w:rPr>
      </w:pPr>
      <w:r w:rsidDel="00000000" w:rsidR="00000000" w:rsidRPr="00000000">
        <w:rPr>
          <w:rFonts w:ascii="PT Sans" w:cs="PT Sans" w:eastAsia="PT Sans" w:hAnsi="PT Sans"/>
          <w:b w:val="1"/>
          <w:color w:val="000000"/>
          <w:rtl w:val="0"/>
        </w:rPr>
        <w:t xml:space="preserve">Футожска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2/3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, </w:t>
      </w:r>
      <w:r w:rsidDel="00000000" w:rsidR="00000000" w:rsidRPr="00000000">
        <w:rPr>
          <w:rFonts w:ascii="PT Sans" w:cs="PT Sans" w:eastAsia="PT Sans" w:hAnsi="PT Sans"/>
          <w:b w:val="1"/>
          <w:color w:val="000000"/>
          <w:rtl w:val="0"/>
        </w:rPr>
        <w:t xml:space="preserve">Нови Сад 21000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Приява ше состої од податкох аутора/ки (мено, презвиско, контакт телефон и имейл) єдного прикладнїка дипломскей/мастер/маґистерскей роботи на паперу и єдного прикладнїка у електронскей форми, послани на мейл адресу (лекторована и кориґована верзия), як и науковей биоґрафиї автора/ки. </w:t>
      </w:r>
    </w:p>
    <w:p w:rsidR="00000000" w:rsidDel="00000000" w:rsidP="00000000" w:rsidRDefault="00000000" w:rsidRPr="00000000" w14:paraId="00000015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Конкурс отворени од дня обявйованя на веб сайту </w:t>
      </w:r>
      <w:hyperlink r:id="rId8">
        <w:r w:rsidDel="00000000" w:rsidR="00000000" w:rsidRPr="00000000">
          <w:rPr>
            <w:rFonts w:ascii="PT Sans" w:cs="PT Sans" w:eastAsia="PT Sans" w:hAnsi="PT Sans"/>
            <w:color w:val="000000"/>
            <w:u w:val="single"/>
            <w:rtl w:val="0"/>
          </w:rPr>
          <w:t xml:space="preserve">www.zavod.rs</w:t>
        </w:r>
      </w:hyperlink>
      <w:r w:rsidDel="00000000" w:rsidR="00000000" w:rsidRPr="00000000">
        <w:rPr>
          <w:rFonts w:ascii="PT Sans" w:cs="PT Sans" w:eastAsia="PT Sans" w:hAnsi="PT Sans"/>
          <w:rtl w:val="0"/>
        </w:rPr>
        <w:t xml:space="preserve"> до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30.04.2020. року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. Прияви хтори сцигню после утвердзеного датуму нє буду розпатрани.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Конкурс будзе реализовани з помоцу членох комисиї хтору творя: директор (або особа котру менує спред Заводу) и двойо фаховци зоз обласци у хторей єст найвецей роботи хтори сцигли на конкурс, односно зоз обласци хтора найблїзша.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Конкурсна комисия вибере єдну роботу, по критерийох конкруса и на основи урученого материялу од автора/ки. Конкурсна комисия обвисци автора/ки о вибору його/єй роботи о 5 роботни днї, од дня приношеня одлуки. Комисия нє ма обовязку врацац конкурсни материял.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Критериюми за публикованє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34" w:hanging="357"/>
        <w:jc w:val="both"/>
        <w:rPr>
          <w:color w:val="000000"/>
        </w:rPr>
      </w:pPr>
      <w:r w:rsidDel="00000000" w:rsidR="00000000" w:rsidRPr="00000000">
        <w:rPr>
          <w:rFonts w:ascii="PT Sans" w:cs="PT Sans" w:eastAsia="PT Sans" w:hAnsi="PT Sans"/>
          <w:color w:val="000000"/>
          <w:rtl w:val="0"/>
        </w:rPr>
        <w:t xml:space="preserve">робота муши буц написана (або преложена) по руски,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34" w:hanging="357"/>
        <w:jc w:val="both"/>
        <w:rPr>
          <w:color w:val="000000"/>
        </w:rPr>
      </w:pPr>
      <w:r w:rsidDel="00000000" w:rsidR="00000000" w:rsidRPr="00000000">
        <w:rPr>
          <w:rFonts w:ascii="PT Sans" w:cs="PT Sans" w:eastAsia="PT Sans" w:hAnsi="PT Sans"/>
          <w:color w:val="000000"/>
          <w:rtl w:val="0"/>
        </w:rPr>
        <w:t xml:space="preserve">робота треба же би була значна за руску заєднїцу,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34" w:hanging="357"/>
        <w:jc w:val="both"/>
        <w:rPr>
          <w:color w:val="000000"/>
        </w:rPr>
      </w:pPr>
      <w:r w:rsidDel="00000000" w:rsidR="00000000" w:rsidRPr="00000000">
        <w:rPr>
          <w:rFonts w:ascii="PT Sans" w:cs="PT Sans" w:eastAsia="PT Sans" w:hAnsi="PT Sans"/>
          <w:color w:val="000000"/>
          <w:rtl w:val="0"/>
        </w:rPr>
        <w:t xml:space="preserve">робота муши задоволїц високи науково-виглєдовацки критериї (ориґиналне виглєдованє),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34" w:hanging="357"/>
        <w:jc w:val="both"/>
        <w:rPr>
          <w:color w:val="000000"/>
        </w:rPr>
      </w:pPr>
      <w:r w:rsidDel="00000000" w:rsidR="00000000" w:rsidRPr="00000000">
        <w:rPr>
          <w:rFonts w:ascii="PT Sans" w:cs="PT Sans" w:eastAsia="PT Sans" w:hAnsi="PT Sans"/>
          <w:color w:val="000000"/>
          <w:rtl w:val="0"/>
        </w:rPr>
        <w:t xml:space="preserve">обсяг роботи одредзує Завод (100 боки),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Роботи хтори нє комплетни, односно нє подполни прияви и тоти хтори нє спольнюю условия того Конкурсу, не уходза до процедури оценьованя и нє буду розпатрани.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Автор/ка роботи ґарантує же написал/а роботу хтору послал/а на конкурс и зоз тим под своїм меном обявює авторске дїло, односно одвитує за точносц податкох и ориґиналносц запровадзеного виглєдованя, од дня придаваня на конкурс. Завод за културу войводянских Руснацох ше ошлєбодзує каждей одвичательносци у случаю евентуалного потупйованя авторских правох трецей особи.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На основи звиту Комисиї менованей за оценьованє роботи Завод за културу войводянских Руснацох видрукує вибрану роботу у форми и обсягу хтори у складзе зоз рочну програму роботи и буджетом за 2020. рок.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Резултати конкурсу буду познати по конєц мая, а наукова робота будзе публикована до конца 2020. року.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Вецей информациї ше можу достац прейґ мейл адреси: zavod.rusini@gmail.com.</w:t>
      </w:r>
    </w:p>
    <w:p w:rsidR="00000000" w:rsidDel="00000000" w:rsidP="00000000" w:rsidRDefault="00000000" w:rsidRPr="00000000" w14:paraId="0000002B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PT Sans" w:cs="PT Sans" w:eastAsia="PT Sans" w:hAnsi="PT Sans"/>
          <w:color w:val="000000"/>
        </w:rPr>
      </w:pPr>
      <w:r w:rsidDel="00000000" w:rsidR="00000000" w:rsidRPr="00000000">
        <w:rPr>
          <w:rFonts w:ascii="PT Sans" w:cs="PT Sans" w:eastAsia="PT Sans" w:hAnsi="PT Sans"/>
          <w:color w:val="000000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3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PT Sans" w:cs="PT Sans" w:eastAsia="PT Sans" w:hAnsi="PT Sans"/>
        <w:b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zavod.r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tbdj6g80Mx0C7XkJK9Ei7Dssg==">AMUW2mVXyiVv1MYKjo8WKN8dz80FFL3aluVT7dIBbCrWbBvdFG5yyngOE332UrDKeNFsavGhKUdAog3V+eT93SnTvtUks4lym6aH9SrSIOOz6s6WUqS90BpPXm9asaRE1m4Hfh9AS9eD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2020-03-13T14:56:00Z</dcterms:created>
  <dc:creator>Ana</dc:creator>
</cp:coreProperties>
</file>